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FB1D" w14:textId="77777777" w:rsidR="00E227C9" w:rsidRDefault="00AC50C6">
      <w:pPr>
        <w:ind w:left="-270" w:hanging="90"/>
        <w:rPr>
          <w:b/>
          <w:i/>
          <w:sz w:val="30"/>
          <w:szCs w:val="30"/>
        </w:rPr>
      </w:pPr>
      <w:r>
        <w:rPr>
          <w:b/>
          <w:i/>
          <w:sz w:val="30"/>
          <w:szCs w:val="30"/>
        </w:rPr>
        <w:tab/>
      </w:r>
      <w:r>
        <w:rPr>
          <w:b/>
          <w:i/>
          <w:sz w:val="30"/>
          <w:szCs w:val="30"/>
        </w:rPr>
        <w:tab/>
      </w:r>
      <w:r>
        <w:rPr>
          <w:noProof/>
          <w:sz w:val="20"/>
          <w:szCs w:val="20"/>
        </w:rPr>
        <w:drawing>
          <wp:inline distT="19050" distB="19050" distL="19050" distR="19050" wp14:anchorId="1D48A82A" wp14:editId="0768247C">
            <wp:extent cx="711200" cy="7112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1200" cy="711200"/>
                    </a:xfrm>
                    <a:prstGeom prst="rect">
                      <a:avLst/>
                    </a:prstGeom>
                    <a:ln/>
                  </pic:spPr>
                </pic:pic>
              </a:graphicData>
            </a:graphic>
          </wp:inline>
        </w:drawing>
      </w:r>
      <w:r>
        <w:rPr>
          <w:b/>
          <w:i/>
          <w:noProof/>
          <w:sz w:val="30"/>
          <w:szCs w:val="30"/>
        </w:rPr>
        <w:drawing>
          <wp:anchor distT="114300" distB="114300" distL="114300" distR="114300" simplePos="0" relativeHeight="251658240" behindDoc="1" locked="0" layoutInCell="1" hidden="0" allowOverlap="1" wp14:anchorId="414C58A0" wp14:editId="28F0D914">
            <wp:simplePos x="0" y="0"/>
            <wp:positionH relativeFrom="page">
              <wp:posOffset>1152525</wp:posOffset>
            </wp:positionH>
            <wp:positionV relativeFrom="page">
              <wp:posOffset>57150</wp:posOffset>
            </wp:positionV>
            <wp:extent cx="5943600" cy="642938"/>
            <wp:effectExtent l="0" t="0" r="0" b="0"/>
            <wp:wrapNone/>
            <wp:docPr id="6" name="image4.jpg" descr="NewHeader"/>
            <wp:cNvGraphicFramePr/>
            <a:graphic xmlns:a="http://schemas.openxmlformats.org/drawingml/2006/main">
              <a:graphicData uri="http://schemas.openxmlformats.org/drawingml/2006/picture">
                <pic:pic xmlns:pic="http://schemas.openxmlformats.org/drawingml/2006/picture">
                  <pic:nvPicPr>
                    <pic:cNvPr id="0" name="image4.jpg" descr="NewHeader"/>
                    <pic:cNvPicPr preferRelativeResize="0"/>
                  </pic:nvPicPr>
                  <pic:blipFill>
                    <a:blip r:embed="rId5"/>
                    <a:srcRect/>
                    <a:stretch>
                      <a:fillRect/>
                    </a:stretch>
                  </pic:blipFill>
                  <pic:spPr>
                    <a:xfrm>
                      <a:off x="0" y="0"/>
                      <a:ext cx="5943600" cy="642938"/>
                    </a:xfrm>
                    <a:prstGeom prst="rect">
                      <a:avLst/>
                    </a:prstGeom>
                    <a:ln/>
                  </pic:spPr>
                </pic:pic>
              </a:graphicData>
            </a:graphic>
          </wp:anchor>
        </w:drawing>
      </w:r>
    </w:p>
    <w:p w14:paraId="4816645F" w14:textId="77777777" w:rsidR="00E227C9" w:rsidRDefault="00AC50C6">
      <w:pPr>
        <w:jc w:val="center"/>
        <w:rPr>
          <w:b/>
          <w:i/>
          <w:sz w:val="16"/>
          <w:szCs w:val="16"/>
        </w:rPr>
      </w:pPr>
      <w:r>
        <w:rPr>
          <w:i/>
          <w:sz w:val="28"/>
          <w:szCs w:val="28"/>
        </w:rPr>
        <w:t xml:space="preserve">               </w:t>
      </w:r>
      <w:r>
        <w:rPr>
          <w:i/>
          <w:sz w:val="28"/>
          <w:szCs w:val="28"/>
        </w:rPr>
        <w:tab/>
      </w:r>
      <w:r>
        <w:rPr>
          <w:i/>
          <w:sz w:val="28"/>
          <w:szCs w:val="28"/>
          <w:u w:val="single"/>
        </w:rPr>
        <w:t>Grave Specific</w:t>
      </w:r>
      <w:r>
        <w:rPr>
          <w:i/>
          <w:sz w:val="28"/>
          <w:szCs w:val="28"/>
        </w:rPr>
        <w:t xml:space="preserve"> Wreath Sponsorship Order Form</w:t>
      </w:r>
      <w:r>
        <w:rPr>
          <w:i/>
          <w:sz w:val="28"/>
          <w:szCs w:val="28"/>
        </w:rPr>
        <w:tab/>
      </w:r>
      <w:r>
        <w:rPr>
          <w:i/>
          <w:sz w:val="28"/>
          <w:szCs w:val="28"/>
        </w:rPr>
        <w:tab/>
      </w:r>
    </w:p>
    <w:p w14:paraId="1E156C60" w14:textId="77777777" w:rsidR="00E227C9" w:rsidRDefault="00E227C9">
      <w:pPr>
        <w:ind w:left="1440" w:firstLine="720"/>
        <w:rPr>
          <w:b/>
          <w:i/>
          <w:sz w:val="16"/>
          <w:szCs w:val="16"/>
        </w:rPr>
      </w:pPr>
    </w:p>
    <w:p w14:paraId="36EB6CE0" w14:textId="77777777" w:rsidR="00E227C9" w:rsidRDefault="00AC50C6">
      <w:pPr>
        <w:jc w:val="center"/>
        <w:rPr>
          <w:sz w:val="17"/>
          <w:szCs w:val="17"/>
        </w:rPr>
      </w:pPr>
      <w:r>
        <w:rPr>
          <w:sz w:val="17"/>
          <w:szCs w:val="17"/>
        </w:rPr>
        <w:t xml:space="preserve">Sponsored wreaths are placed on grave markers at state and national veterans’ cemeteries, as well as at local and community cemeteries each December for National Wreaths Across America Day. </w:t>
      </w:r>
    </w:p>
    <w:p w14:paraId="00BCAA97" w14:textId="77777777" w:rsidR="00E227C9" w:rsidRDefault="00E227C9">
      <w:pPr>
        <w:jc w:val="center"/>
        <w:rPr>
          <w:sz w:val="17"/>
          <w:szCs w:val="17"/>
        </w:rPr>
      </w:pPr>
    </w:p>
    <w:p w14:paraId="60E914D5" w14:textId="77777777" w:rsidR="00E227C9" w:rsidRDefault="00AC50C6">
      <w:pPr>
        <w:jc w:val="center"/>
        <w:rPr>
          <w:b/>
          <w:sz w:val="17"/>
          <w:szCs w:val="17"/>
        </w:rPr>
      </w:pPr>
      <w:r>
        <w:rPr>
          <w:b/>
          <w:noProof/>
          <w:sz w:val="17"/>
          <w:szCs w:val="17"/>
        </w:rPr>
        <w:drawing>
          <wp:anchor distT="114300" distB="114300" distL="114300" distR="114300" simplePos="0" relativeHeight="251659264" behindDoc="0" locked="0" layoutInCell="1" hidden="0" allowOverlap="1" wp14:anchorId="3AC49DC5" wp14:editId="23E56FAD">
            <wp:simplePos x="0" y="0"/>
            <wp:positionH relativeFrom="page">
              <wp:posOffset>4386263</wp:posOffset>
            </wp:positionH>
            <wp:positionV relativeFrom="page">
              <wp:posOffset>1302504</wp:posOffset>
            </wp:positionV>
            <wp:extent cx="3100388" cy="1390650"/>
            <wp:effectExtent l="0" t="0" r="0" b="0"/>
            <wp:wrapSquare wrapText="bothSides" distT="114300" distB="114300" distL="114300" distR="114300"/>
            <wp:docPr id="5" name="image3.png" descr="Text Box"/>
            <wp:cNvGraphicFramePr/>
            <a:graphic xmlns:a="http://schemas.openxmlformats.org/drawingml/2006/main">
              <a:graphicData uri="http://schemas.openxmlformats.org/drawingml/2006/picture">
                <pic:pic xmlns:pic="http://schemas.openxmlformats.org/drawingml/2006/picture">
                  <pic:nvPicPr>
                    <pic:cNvPr id="0" name="image3.png" descr="Text Box"/>
                    <pic:cNvPicPr preferRelativeResize="0"/>
                  </pic:nvPicPr>
                  <pic:blipFill>
                    <a:blip r:embed="rId6"/>
                    <a:srcRect t="131" b="131"/>
                    <a:stretch>
                      <a:fillRect/>
                    </a:stretch>
                  </pic:blipFill>
                  <pic:spPr>
                    <a:xfrm>
                      <a:off x="0" y="0"/>
                      <a:ext cx="3100388" cy="1390650"/>
                    </a:xfrm>
                    <a:prstGeom prst="rect">
                      <a:avLst/>
                    </a:prstGeom>
                    <a:ln/>
                  </pic:spPr>
                </pic:pic>
              </a:graphicData>
            </a:graphic>
          </wp:anchor>
        </w:drawing>
      </w:r>
      <w:r>
        <w:rPr>
          <w:b/>
          <w:sz w:val="17"/>
          <w:szCs w:val="17"/>
        </w:rPr>
        <w:t xml:space="preserve">Your donation will ensure the placement of a veteran’s wreath for one or more veterans laid to rest at the participating location of your choice. </w:t>
      </w:r>
    </w:p>
    <w:p w14:paraId="68D10F23" w14:textId="77777777" w:rsidR="00E227C9" w:rsidRDefault="00E227C9">
      <w:pPr>
        <w:jc w:val="center"/>
        <w:rPr>
          <w:sz w:val="17"/>
          <w:szCs w:val="17"/>
        </w:rPr>
      </w:pPr>
    </w:p>
    <w:p w14:paraId="373E9C44" w14:textId="77777777" w:rsidR="00E227C9" w:rsidRDefault="00AC50C6">
      <w:pPr>
        <w:jc w:val="center"/>
        <w:rPr>
          <w:i/>
          <w:color w:val="CC0000"/>
          <w:sz w:val="16"/>
          <w:szCs w:val="16"/>
        </w:rPr>
      </w:pPr>
      <w:r>
        <w:rPr>
          <w:i/>
          <w:color w:val="CC0000"/>
          <w:sz w:val="16"/>
          <w:szCs w:val="16"/>
        </w:rPr>
        <w:t>All sponsored veteran wreaths are shipped directly to the location selected by the sponsor on this form. Wreaths are not shipped to individual wreath sponsors.</w:t>
      </w:r>
    </w:p>
    <w:p w14:paraId="77FD9B6A" w14:textId="77777777" w:rsidR="00E227C9" w:rsidRDefault="00E227C9">
      <w:pPr>
        <w:jc w:val="center"/>
        <w:rPr>
          <w:sz w:val="16"/>
          <w:szCs w:val="16"/>
        </w:rPr>
      </w:pPr>
    </w:p>
    <w:p w14:paraId="574032FC" w14:textId="77777777" w:rsidR="00E227C9" w:rsidRDefault="00E227C9">
      <w:pPr>
        <w:jc w:val="center"/>
        <w:rPr>
          <w:b/>
          <w:sz w:val="16"/>
          <w:szCs w:val="16"/>
        </w:rPr>
      </w:pPr>
    </w:p>
    <w:p w14:paraId="54F0C297" w14:textId="77777777" w:rsidR="00E227C9" w:rsidRDefault="00AC50C6">
      <w:pPr>
        <w:jc w:val="center"/>
        <w:rPr>
          <w:b/>
          <w:sz w:val="17"/>
          <w:szCs w:val="17"/>
        </w:rPr>
      </w:pPr>
      <w:r>
        <w:rPr>
          <w:b/>
          <w:sz w:val="16"/>
          <w:szCs w:val="16"/>
        </w:rPr>
        <w:t xml:space="preserve">For quicker processing and the convenience of paying with a credit card, debit card, Google Pay, or PayPal, veteran wreaths may be sponsored online by scanning the QR Code above or by visiting: </w:t>
      </w:r>
      <w:hyperlink r:id="rId7">
        <w:r>
          <w:rPr>
            <w:b/>
            <w:color w:val="1155CC"/>
            <w:sz w:val="16"/>
            <w:szCs w:val="16"/>
            <w:u w:val="single"/>
          </w:rPr>
          <w:t>www.wreathsacrossamerica.org/NC0369P</w:t>
        </w:r>
      </w:hyperlink>
      <w:r>
        <w:rPr>
          <w:b/>
          <w:sz w:val="17"/>
          <w:szCs w:val="17"/>
        </w:rPr>
        <w:t xml:space="preserve"> </w:t>
      </w:r>
    </w:p>
    <w:p w14:paraId="3365FAEA" w14:textId="77777777" w:rsidR="00E227C9" w:rsidRDefault="00E227C9">
      <w:pPr>
        <w:jc w:val="center"/>
        <w:rPr>
          <w:sz w:val="12"/>
          <w:szCs w:val="12"/>
        </w:rPr>
      </w:pPr>
    </w:p>
    <w:p w14:paraId="6A57B799" w14:textId="77777777" w:rsidR="00E227C9" w:rsidRDefault="00AC50C6">
      <w:pPr>
        <w:jc w:val="center"/>
        <w:rPr>
          <w:i/>
          <w:color w:val="CC0000"/>
          <w:sz w:val="16"/>
          <w:szCs w:val="16"/>
        </w:rPr>
      </w:pPr>
      <w:r>
        <w:rPr>
          <w:i/>
          <w:noProof/>
          <w:color w:val="CC0000"/>
          <w:sz w:val="16"/>
          <w:szCs w:val="16"/>
        </w:rPr>
        <w:drawing>
          <wp:anchor distT="114300" distB="114300" distL="114300" distR="114300" simplePos="0" relativeHeight="251660288" behindDoc="0" locked="0" layoutInCell="1" hidden="0" allowOverlap="1" wp14:anchorId="33FA02E9" wp14:editId="194E6DED">
            <wp:simplePos x="0" y="0"/>
            <wp:positionH relativeFrom="page">
              <wp:posOffset>466725</wp:posOffset>
            </wp:positionH>
            <wp:positionV relativeFrom="page">
              <wp:posOffset>2770896</wp:posOffset>
            </wp:positionV>
            <wp:extent cx="2624138" cy="1555841"/>
            <wp:effectExtent l="0" t="0" r="0" b="0"/>
            <wp:wrapSquare wrapText="bothSides" distT="114300" distB="11430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624138" cy="1555841"/>
                    </a:xfrm>
                    <a:prstGeom prst="rect">
                      <a:avLst/>
                    </a:prstGeom>
                    <a:ln/>
                  </pic:spPr>
                </pic:pic>
              </a:graphicData>
            </a:graphic>
          </wp:anchor>
        </w:drawing>
      </w:r>
      <w:r>
        <w:rPr>
          <w:i/>
          <w:color w:val="CC0000"/>
          <w:sz w:val="16"/>
          <w:szCs w:val="16"/>
        </w:rPr>
        <w:t>You should be the only one to enter your credit card information at checkout on the Wreaths Across America website. For your security, do not share this information with anyone else who offers to place an order for you. To verify the validity of the QR Code, always check that wreathsacrossamerica.org is part of the web address when sponsoring wreaths online.</w:t>
      </w:r>
    </w:p>
    <w:p w14:paraId="422B6B8F" w14:textId="77777777" w:rsidR="00E227C9" w:rsidRDefault="00E227C9">
      <w:pPr>
        <w:jc w:val="center"/>
        <w:rPr>
          <w:sz w:val="12"/>
          <w:szCs w:val="12"/>
        </w:rPr>
      </w:pPr>
    </w:p>
    <w:p w14:paraId="16CA13E9" w14:textId="77777777" w:rsidR="00E227C9" w:rsidRDefault="00AC50C6">
      <w:pPr>
        <w:jc w:val="center"/>
        <w:rPr>
          <w:sz w:val="16"/>
          <w:szCs w:val="16"/>
        </w:rPr>
      </w:pPr>
      <w:r>
        <w:rPr>
          <w:b/>
          <w:sz w:val="16"/>
          <w:szCs w:val="16"/>
        </w:rPr>
        <w:t>If you prefer to pay with a check, please complete this form and mail it along with your check to Wreaths Across America at the address listed in the box above.</w:t>
      </w:r>
      <w:r>
        <w:rPr>
          <w:sz w:val="16"/>
          <w:szCs w:val="16"/>
        </w:rPr>
        <w:t xml:space="preserve"> </w:t>
      </w:r>
    </w:p>
    <w:p w14:paraId="616A85A5" w14:textId="77777777" w:rsidR="00E227C9" w:rsidRDefault="00E227C9">
      <w:pPr>
        <w:rPr>
          <w:i/>
          <w:sz w:val="2"/>
          <w:szCs w:val="2"/>
        </w:rPr>
      </w:pPr>
    </w:p>
    <w:p w14:paraId="4E95E707" w14:textId="77777777" w:rsidR="00E227C9" w:rsidRDefault="00E227C9">
      <w:pPr>
        <w:rPr>
          <w:i/>
          <w:sz w:val="16"/>
          <w:szCs w:val="16"/>
        </w:rPr>
      </w:pPr>
    </w:p>
    <w:p w14:paraId="67CCDA72" w14:textId="77777777" w:rsidR="00E227C9" w:rsidRDefault="00E227C9">
      <w:pPr>
        <w:rPr>
          <w:i/>
          <w:sz w:val="16"/>
          <w:szCs w:val="16"/>
        </w:rPr>
      </w:pPr>
    </w:p>
    <w:tbl>
      <w:tblPr>
        <w:tblStyle w:val="a"/>
        <w:tblW w:w="109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90"/>
        <w:gridCol w:w="2700"/>
        <w:gridCol w:w="3105"/>
      </w:tblGrid>
      <w:tr w:rsidR="00E227C9" w14:paraId="21C62A7D" w14:textId="77777777">
        <w:trPr>
          <w:cantSplit/>
          <w:trHeight w:val="374"/>
          <w:jc w:val="center"/>
        </w:trPr>
        <w:tc>
          <w:tcPr>
            <w:tcW w:w="1290" w:type="dxa"/>
            <w:tcBorders>
              <w:top w:val="single" w:sz="12" w:space="0" w:color="000000"/>
              <w:left w:val="single" w:sz="12" w:space="0" w:color="000000"/>
              <w:bottom w:val="single" w:sz="12" w:space="0" w:color="CC0000"/>
            </w:tcBorders>
            <w:tcMar>
              <w:top w:w="100" w:type="dxa"/>
              <w:left w:w="100" w:type="dxa"/>
              <w:bottom w:w="100" w:type="dxa"/>
              <w:right w:w="100" w:type="dxa"/>
            </w:tcMar>
            <w:vAlign w:val="center"/>
          </w:tcPr>
          <w:p w14:paraId="38E53EA0" w14:textId="77777777" w:rsidR="00E227C9" w:rsidRDefault="00AC50C6">
            <w:pPr>
              <w:widowControl w:val="0"/>
              <w:pBdr>
                <w:top w:val="nil"/>
                <w:left w:val="nil"/>
                <w:bottom w:val="nil"/>
                <w:right w:val="nil"/>
                <w:between w:val="nil"/>
              </w:pBdr>
              <w:spacing w:line="240" w:lineRule="auto"/>
              <w:jc w:val="center"/>
              <w:rPr>
                <w:b/>
                <w:sz w:val="16"/>
                <w:szCs w:val="16"/>
              </w:rPr>
            </w:pPr>
            <w:r>
              <w:rPr>
                <w:b/>
                <w:sz w:val="16"/>
                <w:szCs w:val="16"/>
              </w:rPr>
              <w:t>CHECK #</w:t>
            </w:r>
          </w:p>
        </w:tc>
        <w:tc>
          <w:tcPr>
            <w:tcW w:w="1290" w:type="dxa"/>
            <w:tcBorders>
              <w:top w:val="single" w:sz="12" w:space="0" w:color="000000"/>
              <w:bottom w:val="single" w:sz="12" w:space="0" w:color="CC0000"/>
            </w:tcBorders>
            <w:tcMar>
              <w:top w:w="100" w:type="dxa"/>
              <w:left w:w="100" w:type="dxa"/>
              <w:bottom w:w="100" w:type="dxa"/>
              <w:right w:w="100" w:type="dxa"/>
            </w:tcMar>
            <w:vAlign w:val="center"/>
          </w:tcPr>
          <w:p w14:paraId="4DA05997" w14:textId="77777777" w:rsidR="00E227C9" w:rsidRDefault="00E227C9">
            <w:pPr>
              <w:widowControl w:val="0"/>
              <w:pBdr>
                <w:top w:val="nil"/>
                <w:left w:val="nil"/>
                <w:bottom w:val="nil"/>
                <w:right w:val="nil"/>
                <w:between w:val="nil"/>
              </w:pBdr>
              <w:spacing w:line="240" w:lineRule="auto"/>
              <w:jc w:val="center"/>
              <w:rPr>
                <w:sz w:val="16"/>
                <w:szCs w:val="16"/>
              </w:rPr>
            </w:pPr>
          </w:p>
        </w:tc>
        <w:tc>
          <w:tcPr>
            <w:tcW w:w="1290" w:type="dxa"/>
            <w:tcBorders>
              <w:top w:val="single" w:sz="12" w:space="0" w:color="000000"/>
              <w:bottom w:val="single" w:sz="12" w:space="0" w:color="CC0000"/>
            </w:tcBorders>
            <w:tcMar>
              <w:top w:w="100" w:type="dxa"/>
              <w:left w:w="100" w:type="dxa"/>
              <w:bottom w:w="100" w:type="dxa"/>
              <w:right w:w="100" w:type="dxa"/>
            </w:tcMar>
            <w:vAlign w:val="center"/>
          </w:tcPr>
          <w:p w14:paraId="1B99CB0D" w14:textId="77777777" w:rsidR="00E227C9" w:rsidRDefault="00AC50C6">
            <w:pPr>
              <w:widowControl w:val="0"/>
              <w:pBdr>
                <w:top w:val="nil"/>
                <w:left w:val="nil"/>
                <w:bottom w:val="nil"/>
                <w:right w:val="nil"/>
                <w:between w:val="nil"/>
              </w:pBdr>
              <w:spacing w:line="240" w:lineRule="auto"/>
              <w:jc w:val="center"/>
              <w:rPr>
                <w:b/>
                <w:sz w:val="16"/>
                <w:szCs w:val="16"/>
              </w:rPr>
            </w:pPr>
            <w:r>
              <w:rPr>
                <w:b/>
                <w:sz w:val="16"/>
                <w:szCs w:val="16"/>
              </w:rPr>
              <w:t>CHECK DATE</w:t>
            </w:r>
          </w:p>
        </w:tc>
        <w:tc>
          <w:tcPr>
            <w:tcW w:w="1290" w:type="dxa"/>
            <w:tcBorders>
              <w:top w:val="single" w:sz="12" w:space="0" w:color="000000"/>
              <w:bottom w:val="single" w:sz="12" w:space="0" w:color="CC0000"/>
            </w:tcBorders>
            <w:tcMar>
              <w:top w:w="100" w:type="dxa"/>
              <w:left w:w="100" w:type="dxa"/>
              <w:bottom w:w="100" w:type="dxa"/>
              <w:right w:w="100" w:type="dxa"/>
            </w:tcMar>
            <w:vAlign w:val="center"/>
          </w:tcPr>
          <w:p w14:paraId="760F795A" w14:textId="77777777" w:rsidR="00E227C9" w:rsidRDefault="00E227C9">
            <w:pPr>
              <w:widowControl w:val="0"/>
              <w:pBdr>
                <w:top w:val="nil"/>
                <w:left w:val="nil"/>
                <w:bottom w:val="nil"/>
                <w:right w:val="nil"/>
                <w:between w:val="nil"/>
              </w:pBdr>
              <w:spacing w:line="240" w:lineRule="auto"/>
              <w:jc w:val="center"/>
              <w:rPr>
                <w:sz w:val="16"/>
                <w:szCs w:val="16"/>
              </w:rPr>
            </w:pPr>
          </w:p>
        </w:tc>
        <w:tc>
          <w:tcPr>
            <w:tcW w:w="2700" w:type="dxa"/>
            <w:tcBorders>
              <w:top w:val="single" w:sz="12" w:space="0" w:color="000000"/>
            </w:tcBorders>
            <w:tcMar>
              <w:top w:w="100" w:type="dxa"/>
              <w:left w:w="100" w:type="dxa"/>
              <w:bottom w:w="100" w:type="dxa"/>
              <w:right w:w="100" w:type="dxa"/>
            </w:tcMar>
            <w:vAlign w:val="center"/>
          </w:tcPr>
          <w:p w14:paraId="4AAF6469" w14:textId="77777777" w:rsidR="00E227C9" w:rsidRDefault="00AC50C6">
            <w:pPr>
              <w:widowControl w:val="0"/>
              <w:pBdr>
                <w:top w:val="nil"/>
                <w:left w:val="nil"/>
                <w:bottom w:val="nil"/>
                <w:right w:val="nil"/>
                <w:between w:val="nil"/>
              </w:pBdr>
              <w:spacing w:line="240" w:lineRule="auto"/>
              <w:jc w:val="center"/>
              <w:rPr>
                <w:b/>
                <w:sz w:val="16"/>
                <w:szCs w:val="16"/>
              </w:rPr>
            </w:pPr>
            <w:r>
              <w:rPr>
                <w:b/>
                <w:sz w:val="16"/>
                <w:szCs w:val="16"/>
              </w:rPr>
              <w:t>SPONSOR NAME FOR DISPLAY</w:t>
            </w:r>
          </w:p>
          <w:p w14:paraId="45ABED95" w14:textId="77777777" w:rsidR="00E227C9" w:rsidRDefault="00AC50C6">
            <w:pPr>
              <w:widowControl w:val="0"/>
              <w:spacing w:line="240" w:lineRule="auto"/>
              <w:jc w:val="center"/>
              <w:rPr>
                <w:b/>
                <w:sz w:val="16"/>
                <w:szCs w:val="16"/>
              </w:rPr>
            </w:pPr>
            <w:r>
              <w:rPr>
                <w:i/>
                <w:color w:val="CC0000"/>
                <w:sz w:val="16"/>
                <w:szCs w:val="16"/>
              </w:rPr>
              <w:t>If different than name on check.</w:t>
            </w:r>
          </w:p>
        </w:tc>
        <w:tc>
          <w:tcPr>
            <w:tcW w:w="3105" w:type="dxa"/>
            <w:tcBorders>
              <w:top w:val="single" w:sz="12" w:space="0" w:color="000000"/>
              <w:right w:val="single" w:sz="12" w:space="0" w:color="000000"/>
            </w:tcBorders>
            <w:tcMar>
              <w:top w:w="100" w:type="dxa"/>
              <w:left w:w="100" w:type="dxa"/>
              <w:bottom w:w="100" w:type="dxa"/>
              <w:right w:w="100" w:type="dxa"/>
            </w:tcMar>
            <w:vAlign w:val="center"/>
          </w:tcPr>
          <w:p w14:paraId="6FC63402" w14:textId="77777777" w:rsidR="00E227C9" w:rsidRDefault="00E227C9">
            <w:pPr>
              <w:widowControl w:val="0"/>
              <w:pBdr>
                <w:top w:val="nil"/>
                <w:left w:val="nil"/>
                <w:bottom w:val="nil"/>
                <w:right w:val="nil"/>
                <w:between w:val="nil"/>
              </w:pBdr>
              <w:spacing w:line="240" w:lineRule="auto"/>
              <w:rPr>
                <w:sz w:val="20"/>
                <w:szCs w:val="20"/>
              </w:rPr>
            </w:pPr>
          </w:p>
        </w:tc>
      </w:tr>
      <w:tr w:rsidR="00E227C9" w14:paraId="211C4BB3" w14:textId="77777777">
        <w:trPr>
          <w:cantSplit/>
          <w:trHeight w:val="374"/>
          <w:jc w:val="center"/>
        </w:trPr>
        <w:tc>
          <w:tcPr>
            <w:tcW w:w="1290" w:type="dxa"/>
            <w:tcBorders>
              <w:top w:val="single" w:sz="12" w:space="0" w:color="CC0000"/>
              <w:left w:val="single" w:sz="12" w:space="0" w:color="CC0000"/>
            </w:tcBorders>
            <w:tcMar>
              <w:top w:w="100" w:type="dxa"/>
              <w:left w:w="100" w:type="dxa"/>
              <w:bottom w:w="100" w:type="dxa"/>
              <w:right w:w="100" w:type="dxa"/>
            </w:tcMar>
            <w:vAlign w:val="center"/>
          </w:tcPr>
          <w:p w14:paraId="4A58B754" w14:textId="77777777" w:rsidR="00E227C9" w:rsidRDefault="00AC50C6">
            <w:pPr>
              <w:widowControl w:val="0"/>
              <w:spacing w:line="240" w:lineRule="auto"/>
              <w:jc w:val="center"/>
              <w:rPr>
                <w:b/>
                <w:sz w:val="16"/>
                <w:szCs w:val="16"/>
              </w:rPr>
            </w:pPr>
            <w:r>
              <w:rPr>
                <w:b/>
                <w:sz w:val="16"/>
                <w:szCs w:val="16"/>
              </w:rPr>
              <w:t>GROUP ID(s)</w:t>
            </w:r>
          </w:p>
        </w:tc>
        <w:tc>
          <w:tcPr>
            <w:tcW w:w="1290" w:type="dxa"/>
            <w:tcBorders>
              <w:top w:val="single" w:sz="12" w:space="0" w:color="CC0000"/>
            </w:tcBorders>
            <w:tcMar>
              <w:top w:w="100" w:type="dxa"/>
              <w:left w:w="100" w:type="dxa"/>
              <w:bottom w:w="100" w:type="dxa"/>
              <w:right w:w="100" w:type="dxa"/>
            </w:tcMar>
            <w:vAlign w:val="center"/>
          </w:tcPr>
          <w:p w14:paraId="487DFB04" w14:textId="77777777" w:rsidR="00E227C9" w:rsidRDefault="00AC50C6">
            <w:pPr>
              <w:widowControl w:val="0"/>
              <w:spacing w:line="240" w:lineRule="auto"/>
              <w:jc w:val="center"/>
              <w:rPr>
                <w:sz w:val="16"/>
                <w:szCs w:val="16"/>
              </w:rPr>
            </w:pPr>
            <w:r>
              <w:rPr>
                <w:sz w:val="16"/>
                <w:szCs w:val="16"/>
              </w:rPr>
              <w:t>NC0369P</w:t>
            </w:r>
          </w:p>
        </w:tc>
        <w:tc>
          <w:tcPr>
            <w:tcW w:w="1290" w:type="dxa"/>
            <w:tcBorders>
              <w:top w:val="single" w:sz="12" w:space="0" w:color="CC0000"/>
            </w:tcBorders>
            <w:tcMar>
              <w:top w:w="100" w:type="dxa"/>
              <w:left w:w="100" w:type="dxa"/>
              <w:bottom w:w="100" w:type="dxa"/>
              <w:right w:w="100" w:type="dxa"/>
            </w:tcMar>
            <w:vAlign w:val="center"/>
          </w:tcPr>
          <w:p w14:paraId="241398B4" w14:textId="77777777" w:rsidR="00E227C9" w:rsidRDefault="00E227C9">
            <w:pPr>
              <w:widowControl w:val="0"/>
              <w:pBdr>
                <w:top w:val="nil"/>
                <w:left w:val="nil"/>
                <w:bottom w:val="nil"/>
                <w:right w:val="nil"/>
                <w:between w:val="nil"/>
              </w:pBdr>
              <w:spacing w:line="240" w:lineRule="auto"/>
              <w:jc w:val="center"/>
              <w:rPr>
                <w:sz w:val="16"/>
                <w:szCs w:val="16"/>
              </w:rPr>
            </w:pPr>
          </w:p>
        </w:tc>
        <w:tc>
          <w:tcPr>
            <w:tcW w:w="1290" w:type="dxa"/>
            <w:tcBorders>
              <w:top w:val="single" w:sz="12" w:space="0" w:color="CC0000"/>
              <w:right w:val="single" w:sz="12" w:space="0" w:color="CC0000"/>
            </w:tcBorders>
            <w:tcMar>
              <w:top w:w="100" w:type="dxa"/>
              <w:left w:w="100" w:type="dxa"/>
              <w:bottom w:w="100" w:type="dxa"/>
              <w:right w:w="100" w:type="dxa"/>
            </w:tcMar>
            <w:vAlign w:val="center"/>
          </w:tcPr>
          <w:p w14:paraId="1ED5F979" w14:textId="77777777" w:rsidR="00E227C9" w:rsidRDefault="00E227C9">
            <w:pPr>
              <w:widowControl w:val="0"/>
              <w:pBdr>
                <w:top w:val="nil"/>
                <w:left w:val="nil"/>
                <w:bottom w:val="nil"/>
                <w:right w:val="nil"/>
                <w:between w:val="nil"/>
              </w:pBdr>
              <w:spacing w:line="240" w:lineRule="auto"/>
              <w:jc w:val="center"/>
              <w:rPr>
                <w:sz w:val="16"/>
                <w:szCs w:val="16"/>
              </w:rPr>
            </w:pPr>
          </w:p>
        </w:tc>
        <w:tc>
          <w:tcPr>
            <w:tcW w:w="2700" w:type="dxa"/>
            <w:tcBorders>
              <w:left w:val="single" w:sz="12" w:space="0" w:color="CC0000"/>
            </w:tcBorders>
            <w:tcMar>
              <w:top w:w="100" w:type="dxa"/>
              <w:left w:w="100" w:type="dxa"/>
              <w:bottom w:w="100" w:type="dxa"/>
              <w:right w:w="100" w:type="dxa"/>
            </w:tcMar>
            <w:vAlign w:val="center"/>
          </w:tcPr>
          <w:p w14:paraId="11D066C2" w14:textId="77777777" w:rsidR="00E227C9" w:rsidRDefault="00AC50C6">
            <w:pPr>
              <w:widowControl w:val="0"/>
              <w:pBdr>
                <w:top w:val="nil"/>
                <w:left w:val="nil"/>
                <w:bottom w:val="nil"/>
                <w:right w:val="nil"/>
                <w:between w:val="nil"/>
              </w:pBdr>
              <w:spacing w:line="240" w:lineRule="auto"/>
              <w:jc w:val="center"/>
              <w:rPr>
                <w:b/>
                <w:sz w:val="16"/>
                <w:szCs w:val="16"/>
              </w:rPr>
            </w:pPr>
            <w:r>
              <w:rPr>
                <w:b/>
                <w:sz w:val="16"/>
                <w:szCs w:val="16"/>
              </w:rPr>
              <w:t>EMAIL ADDRESS</w:t>
            </w:r>
          </w:p>
        </w:tc>
        <w:tc>
          <w:tcPr>
            <w:tcW w:w="3105" w:type="dxa"/>
            <w:tcBorders>
              <w:right w:val="single" w:sz="12" w:space="0" w:color="000000"/>
            </w:tcBorders>
            <w:tcMar>
              <w:top w:w="100" w:type="dxa"/>
              <w:left w:w="100" w:type="dxa"/>
              <w:bottom w:w="100" w:type="dxa"/>
              <w:right w:w="100" w:type="dxa"/>
            </w:tcMar>
            <w:vAlign w:val="center"/>
          </w:tcPr>
          <w:p w14:paraId="0302E51D" w14:textId="77777777" w:rsidR="00E227C9" w:rsidRDefault="00E227C9">
            <w:pPr>
              <w:widowControl w:val="0"/>
              <w:pBdr>
                <w:top w:val="nil"/>
                <w:left w:val="nil"/>
                <w:bottom w:val="nil"/>
                <w:right w:val="nil"/>
                <w:between w:val="nil"/>
              </w:pBdr>
              <w:spacing w:line="240" w:lineRule="auto"/>
              <w:rPr>
                <w:sz w:val="20"/>
                <w:szCs w:val="20"/>
              </w:rPr>
            </w:pPr>
          </w:p>
        </w:tc>
      </w:tr>
      <w:tr w:rsidR="00E227C9" w14:paraId="12AA3528" w14:textId="77777777">
        <w:trPr>
          <w:cantSplit/>
          <w:trHeight w:val="517"/>
          <w:jc w:val="center"/>
        </w:trPr>
        <w:tc>
          <w:tcPr>
            <w:tcW w:w="1290" w:type="dxa"/>
            <w:tcBorders>
              <w:left w:val="single" w:sz="12" w:space="0" w:color="CC0000"/>
            </w:tcBorders>
            <w:tcMar>
              <w:top w:w="100" w:type="dxa"/>
              <w:left w:w="100" w:type="dxa"/>
              <w:bottom w:w="100" w:type="dxa"/>
              <w:right w:w="100" w:type="dxa"/>
            </w:tcMar>
            <w:vAlign w:val="center"/>
          </w:tcPr>
          <w:p w14:paraId="5590D46A" w14:textId="77777777" w:rsidR="00E227C9" w:rsidRDefault="00AC50C6">
            <w:pPr>
              <w:widowControl w:val="0"/>
              <w:spacing w:line="240" w:lineRule="auto"/>
              <w:jc w:val="center"/>
              <w:rPr>
                <w:b/>
                <w:sz w:val="16"/>
                <w:szCs w:val="16"/>
              </w:rPr>
            </w:pPr>
            <w:r>
              <w:rPr>
                <w:b/>
                <w:sz w:val="16"/>
                <w:szCs w:val="16"/>
              </w:rPr>
              <w:t>LOCATION ID(s)</w:t>
            </w:r>
          </w:p>
        </w:tc>
        <w:tc>
          <w:tcPr>
            <w:tcW w:w="1290" w:type="dxa"/>
            <w:tcMar>
              <w:top w:w="100" w:type="dxa"/>
              <w:left w:w="100" w:type="dxa"/>
              <w:bottom w:w="100" w:type="dxa"/>
              <w:right w:w="100" w:type="dxa"/>
            </w:tcMar>
            <w:vAlign w:val="center"/>
          </w:tcPr>
          <w:p w14:paraId="3031D4CE" w14:textId="77777777" w:rsidR="00E227C9" w:rsidRDefault="00AC50C6">
            <w:pPr>
              <w:widowControl w:val="0"/>
              <w:spacing w:line="240" w:lineRule="auto"/>
              <w:jc w:val="center"/>
              <w:rPr>
                <w:sz w:val="16"/>
                <w:szCs w:val="16"/>
              </w:rPr>
            </w:pPr>
            <w:r>
              <w:rPr>
                <w:sz w:val="16"/>
                <w:szCs w:val="16"/>
              </w:rPr>
              <w:t>NCSVSL</w:t>
            </w:r>
          </w:p>
        </w:tc>
        <w:tc>
          <w:tcPr>
            <w:tcW w:w="1290" w:type="dxa"/>
            <w:tcMar>
              <w:top w:w="100" w:type="dxa"/>
              <w:left w:w="100" w:type="dxa"/>
              <w:bottom w:w="100" w:type="dxa"/>
              <w:right w:w="100" w:type="dxa"/>
            </w:tcMar>
            <w:vAlign w:val="center"/>
          </w:tcPr>
          <w:p w14:paraId="02BDA4B4" w14:textId="77777777" w:rsidR="00E227C9" w:rsidRDefault="00E227C9">
            <w:pPr>
              <w:widowControl w:val="0"/>
              <w:pBdr>
                <w:top w:val="nil"/>
                <w:left w:val="nil"/>
                <w:bottom w:val="nil"/>
                <w:right w:val="nil"/>
                <w:between w:val="nil"/>
              </w:pBdr>
              <w:spacing w:line="240" w:lineRule="auto"/>
              <w:jc w:val="center"/>
              <w:rPr>
                <w:sz w:val="16"/>
                <w:szCs w:val="16"/>
              </w:rPr>
            </w:pPr>
          </w:p>
        </w:tc>
        <w:tc>
          <w:tcPr>
            <w:tcW w:w="1290" w:type="dxa"/>
            <w:tcBorders>
              <w:right w:val="single" w:sz="12" w:space="0" w:color="CC0000"/>
            </w:tcBorders>
            <w:tcMar>
              <w:top w:w="100" w:type="dxa"/>
              <w:left w:w="100" w:type="dxa"/>
              <w:bottom w:w="100" w:type="dxa"/>
              <w:right w:w="100" w:type="dxa"/>
            </w:tcMar>
            <w:vAlign w:val="center"/>
          </w:tcPr>
          <w:p w14:paraId="406433E7" w14:textId="77777777" w:rsidR="00E227C9" w:rsidRDefault="00E227C9">
            <w:pPr>
              <w:widowControl w:val="0"/>
              <w:pBdr>
                <w:top w:val="nil"/>
                <w:left w:val="nil"/>
                <w:bottom w:val="nil"/>
                <w:right w:val="nil"/>
                <w:between w:val="nil"/>
              </w:pBdr>
              <w:spacing w:line="240" w:lineRule="auto"/>
              <w:jc w:val="center"/>
              <w:rPr>
                <w:sz w:val="16"/>
                <w:szCs w:val="16"/>
              </w:rPr>
            </w:pPr>
          </w:p>
        </w:tc>
        <w:tc>
          <w:tcPr>
            <w:tcW w:w="2700" w:type="dxa"/>
            <w:tcBorders>
              <w:left w:val="single" w:sz="12" w:space="0" w:color="CC0000"/>
            </w:tcBorders>
            <w:tcMar>
              <w:top w:w="100" w:type="dxa"/>
              <w:left w:w="100" w:type="dxa"/>
              <w:bottom w:w="100" w:type="dxa"/>
              <w:right w:w="100" w:type="dxa"/>
            </w:tcMar>
            <w:vAlign w:val="center"/>
          </w:tcPr>
          <w:p w14:paraId="5F280CB2" w14:textId="77777777" w:rsidR="00E227C9" w:rsidRDefault="00AC50C6">
            <w:pPr>
              <w:widowControl w:val="0"/>
              <w:pBdr>
                <w:top w:val="nil"/>
                <w:left w:val="nil"/>
                <w:bottom w:val="nil"/>
                <w:right w:val="nil"/>
                <w:between w:val="nil"/>
              </w:pBdr>
              <w:spacing w:line="240" w:lineRule="auto"/>
              <w:jc w:val="center"/>
              <w:rPr>
                <w:b/>
                <w:sz w:val="16"/>
                <w:szCs w:val="16"/>
              </w:rPr>
            </w:pPr>
            <w:r>
              <w:rPr>
                <w:b/>
                <w:sz w:val="16"/>
                <w:szCs w:val="16"/>
              </w:rPr>
              <w:t>PHONE #</w:t>
            </w:r>
          </w:p>
        </w:tc>
        <w:tc>
          <w:tcPr>
            <w:tcW w:w="3105" w:type="dxa"/>
            <w:tcBorders>
              <w:right w:val="single" w:sz="12" w:space="0" w:color="000000"/>
            </w:tcBorders>
            <w:tcMar>
              <w:top w:w="100" w:type="dxa"/>
              <w:left w:w="100" w:type="dxa"/>
              <w:bottom w:w="100" w:type="dxa"/>
              <w:right w:w="100" w:type="dxa"/>
            </w:tcMar>
            <w:vAlign w:val="center"/>
          </w:tcPr>
          <w:p w14:paraId="1E7BE919" w14:textId="77777777" w:rsidR="00E227C9" w:rsidRDefault="00E227C9">
            <w:pPr>
              <w:widowControl w:val="0"/>
              <w:pBdr>
                <w:top w:val="nil"/>
                <w:left w:val="nil"/>
                <w:bottom w:val="nil"/>
                <w:right w:val="nil"/>
                <w:between w:val="nil"/>
              </w:pBdr>
              <w:spacing w:line="240" w:lineRule="auto"/>
              <w:rPr>
                <w:sz w:val="20"/>
                <w:szCs w:val="20"/>
              </w:rPr>
            </w:pPr>
          </w:p>
        </w:tc>
      </w:tr>
      <w:tr w:rsidR="00E227C9" w14:paraId="5ED90DC3" w14:textId="77777777">
        <w:trPr>
          <w:cantSplit/>
          <w:trHeight w:val="472"/>
          <w:jc w:val="center"/>
        </w:trPr>
        <w:tc>
          <w:tcPr>
            <w:tcW w:w="1290" w:type="dxa"/>
            <w:tcBorders>
              <w:left w:val="single" w:sz="12" w:space="0" w:color="CC0000"/>
              <w:bottom w:val="single" w:sz="12" w:space="0" w:color="CC0000"/>
            </w:tcBorders>
            <w:tcMar>
              <w:top w:w="100" w:type="dxa"/>
              <w:left w:w="100" w:type="dxa"/>
              <w:bottom w:w="100" w:type="dxa"/>
              <w:right w:w="100" w:type="dxa"/>
            </w:tcMar>
            <w:vAlign w:val="center"/>
          </w:tcPr>
          <w:p w14:paraId="26C6078A" w14:textId="77777777" w:rsidR="00E227C9" w:rsidRDefault="00AC50C6">
            <w:pPr>
              <w:widowControl w:val="0"/>
              <w:spacing w:line="240" w:lineRule="auto"/>
              <w:jc w:val="center"/>
              <w:rPr>
                <w:b/>
                <w:sz w:val="16"/>
                <w:szCs w:val="16"/>
              </w:rPr>
            </w:pPr>
            <w:r>
              <w:rPr>
                <w:b/>
                <w:sz w:val="16"/>
                <w:szCs w:val="16"/>
              </w:rPr>
              <w:t>DOLLAR AMOUNTS(s)</w:t>
            </w:r>
          </w:p>
        </w:tc>
        <w:tc>
          <w:tcPr>
            <w:tcW w:w="1290" w:type="dxa"/>
            <w:tcBorders>
              <w:bottom w:val="single" w:sz="12" w:space="0" w:color="CC0000"/>
            </w:tcBorders>
            <w:tcMar>
              <w:top w:w="100" w:type="dxa"/>
              <w:left w:w="100" w:type="dxa"/>
              <w:bottom w:w="100" w:type="dxa"/>
              <w:right w:w="100" w:type="dxa"/>
            </w:tcMar>
            <w:vAlign w:val="center"/>
          </w:tcPr>
          <w:p w14:paraId="161C01F7" w14:textId="77777777" w:rsidR="00E227C9" w:rsidRDefault="00E227C9">
            <w:pPr>
              <w:widowControl w:val="0"/>
              <w:pBdr>
                <w:top w:val="nil"/>
                <w:left w:val="nil"/>
                <w:bottom w:val="nil"/>
                <w:right w:val="nil"/>
                <w:between w:val="nil"/>
              </w:pBdr>
              <w:spacing w:line="240" w:lineRule="auto"/>
              <w:jc w:val="center"/>
              <w:rPr>
                <w:sz w:val="16"/>
                <w:szCs w:val="16"/>
              </w:rPr>
            </w:pPr>
          </w:p>
        </w:tc>
        <w:tc>
          <w:tcPr>
            <w:tcW w:w="1290" w:type="dxa"/>
            <w:tcBorders>
              <w:bottom w:val="single" w:sz="12" w:space="0" w:color="CC0000"/>
            </w:tcBorders>
            <w:tcMar>
              <w:top w:w="100" w:type="dxa"/>
              <w:left w:w="100" w:type="dxa"/>
              <w:bottom w:w="100" w:type="dxa"/>
              <w:right w:w="100" w:type="dxa"/>
            </w:tcMar>
            <w:vAlign w:val="center"/>
          </w:tcPr>
          <w:p w14:paraId="4B84297C" w14:textId="77777777" w:rsidR="00E227C9" w:rsidRDefault="00E227C9">
            <w:pPr>
              <w:widowControl w:val="0"/>
              <w:pBdr>
                <w:top w:val="nil"/>
                <w:left w:val="nil"/>
                <w:bottom w:val="nil"/>
                <w:right w:val="nil"/>
                <w:between w:val="nil"/>
              </w:pBdr>
              <w:spacing w:line="240" w:lineRule="auto"/>
              <w:jc w:val="center"/>
              <w:rPr>
                <w:sz w:val="16"/>
                <w:szCs w:val="16"/>
              </w:rPr>
            </w:pPr>
          </w:p>
        </w:tc>
        <w:tc>
          <w:tcPr>
            <w:tcW w:w="1290" w:type="dxa"/>
            <w:tcBorders>
              <w:bottom w:val="single" w:sz="12" w:space="0" w:color="CC0000"/>
              <w:right w:val="single" w:sz="12" w:space="0" w:color="CC0000"/>
            </w:tcBorders>
            <w:tcMar>
              <w:top w:w="100" w:type="dxa"/>
              <w:left w:w="100" w:type="dxa"/>
              <w:bottom w:w="100" w:type="dxa"/>
              <w:right w:w="100" w:type="dxa"/>
            </w:tcMar>
            <w:vAlign w:val="center"/>
          </w:tcPr>
          <w:p w14:paraId="28386233" w14:textId="77777777" w:rsidR="00E227C9" w:rsidRDefault="00E227C9">
            <w:pPr>
              <w:widowControl w:val="0"/>
              <w:pBdr>
                <w:top w:val="nil"/>
                <w:left w:val="nil"/>
                <w:bottom w:val="nil"/>
                <w:right w:val="nil"/>
                <w:between w:val="nil"/>
              </w:pBdr>
              <w:spacing w:line="240" w:lineRule="auto"/>
              <w:jc w:val="center"/>
              <w:rPr>
                <w:sz w:val="16"/>
                <w:szCs w:val="16"/>
              </w:rPr>
            </w:pPr>
          </w:p>
        </w:tc>
        <w:tc>
          <w:tcPr>
            <w:tcW w:w="2700" w:type="dxa"/>
            <w:tcBorders>
              <w:left w:val="single" w:sz="12" w:space="0" w:color="CC0000"/>
              <w:bottom w:val="single" w:sz="12" w:space="0" w:color="000000"/>
            </w:tcBorders>
            <w:tcMar>
              <w:top w:w="100" w:type="dxa"/>
              <w:left w:w="100" w:type="dxa"/>
              <w:bottom w:w="100" w:type="dxa"/>
              <w:right w:w="100" w:type="dxa"/>
            </w:tcMar>
            <w:vAlign w:val="center"/>
          </w:tcPr>
          <w:p w14:paraId="161C0470" w14:textId="77777777" w:rsidR="00E227C9" w:rsidRDefault="00AC50C6">
            <w:pPr>
              <w:widowControl w:val="0"/>
              <w:pBdr>
                <w:top w:val="nil"/>
                <w:left w:val="nil"/>
                <w:bottom w:val="nil"/>
                <w:right w:val="nil"/>
                <w:between w:val="nil"/>
              </w:pBdr>
              <w:spacing w:line="240" w:lineRule="auto"/>
              <w:jc w:val="center"/>
              <w:rPr>
                <w:b/>
                <w:sz w:val="16"/>
                <w:szCs w:val="16"/>
              </w:rPr>
            </w:pPr>
            <w:r>
              <w:rPr>
                <w:b/>
                <w:sz w:val="16"/>
                <w:szCs w:val="16"/>
              </w:rPr>
              <w:t>MAILING ADDRESS</w:t>
            </w:r>
          </w:p>
        </w:tc>
        <w:tc>
          <w:tcPr>
            <w:tcW w:w="3105" w:type="dxa"/>
            <w:tcBorders>
              <w:bottom w:val="single" w:sz="12" w:space="0" w:color="000000"/>
              <w:right w:val="single" w:sz="12" w:space="0" w:color="000000"/>
            </w:tcBorders>
            <w:tcMar>
              <w:top w:w="100" w:type="dxa"/>
              <w:left w:w="100" w:type="dxa"/>
              <w:bottom w:w="100" w:type="dxa"/>
              <w:right w:w="100" w:type="dxa"/>
            </w:tcMar>
            <w:vAlign w:val="center"/>
          </w:tcPr>
          <w:p w14:paraId="4BE30238" w14:textId="77777777" w:rsidR="00E227C9" w:rsidRDefault="00E227C9">
            <w:pPr>
              <w:widowControl w:val="0"/>
              <w:pBdr>
                <w:top w:val="nil"/>
                <w:left w:val="nil"/>
                <w:bottom w:val="nil"/>
                <w:right w:val="nil"/>
                <w:between w:val="nil"/>
              </w:pBdr>
              <w:spacing w:line="240" w:lineRule="auto"/>
              <w:rPr>
                <w:sz w:val="20"/>
                <w:szCs w:val="20"/>
              </w:rPr>
            </w:pPr>
          </w:p>
        </w:tc>
      </w:tr>
    </w:tbl>
    <w:p w14:paraId="47F1CF80" w14:textId="77777777" w:rsidR="00E227C9" w:rsidRDefault="00E227C9">
      <w:pPr>
        <w:jc w:val="center"/>
        <w:rPr>
          <w:b/>
          <w:i/>
          <w:sz w:val="6"/>
          <w:szCs w:val="6"/>
        </w:rPr>
      </w:pPr>
    </w:p>
    <w:p w14:paraId="22B23D4A" w14:textId="77777777" w:rsidR="00E227C9" w:rsidRDefault="00AC50C6">
      <w:pPr>
        <w:jc w:val="center"/>
        <w:rPr>
          <w:i/>
          <w:sz w:val="16"/>
          <w:szCs w:val="16"/>
        </w:rPr>
      </w:pPr>
      <w:r>
        <w:rPr>
          <w:i/>
          <w:sz w:val="16"/>
          <w:szCs w:val="16"/>
        </w:rPr>
        <w:t>To split your donation between multiple groups and/or locations, please list the IDs and dollar amounts for each.</w:t>
      </w:r>
    </w:p>
    <w:p w14:paraId="2AE606EB" w14:textId="77777777" w:rsidR="00E227C9" w:rsidRDefault="00E227C9">
      <w:pPr>
        <w:jc w:val="center"/>
        <w:rPr>
          <w:b/>
          <w:i/>
          <w:sz w:val="16"/>
          <w:szCs w:val="16"/>
        </w:rPr>
      </w:pPr>
    </w:p>
    <w:p w14:paraId="55A42057" w14:textId="77777777" w:rsidR="00E227C9" w:rsidRDefault="00AC50C6">
      <w:pPr>
        <w:jc w:val="center"/>
        <w:rPr>
          <w:b/>
          <w:i/>
          <w:sz w:val="24"/>
          <w:szCs w:val="24"/>
        </w:rPr>
      </w:pPr>
      <w:r>
        <w:rPr>
          <w:b/>
          <w:i/>
          <w:sz w:val="24"/>
          <w:szCs w:val="24"/>
        </w:rPr>
        <w:t>SPECIAL REQUESTS</w:t>
      </w:r>
    </w:p>
    <w:p w14:paraId="14798193" w14:textId="77777777" w:rsidR="00E227C9" w:rsidRDefault="00AC50C6">
      <w:pPr>
        <w:jc w:val="center"/>
        <w:rPr>
          <w:b/>
          <w:i/>
          <w:color w:val="FF0000"/>
          <w:sz w:val="16"/>
          <w:szCs w:val="16"/>
        </w:rPr>
      </w:pPr>
      <w:r>
        <w:rPr>
          <w:b/>
          <w:i/>
          <w:color w:val="FF0000"/>
          <w:sz w:val="16"/>
          <w:szCs w:val="16"/>
        </w:rPr>
        <w:t xml:space="preserve">Please note in memory/honor of requests do not place a wreath on a specific loved one’s grave. </w:t>
      </w:r>
      <w:r>
        <w:rPr>
          <w:noProof/>
        </w:rPr>
        <w:drawing>
          <wp:anchor distT="114300" distB="114300" distL="114300" distR="114300" simplePos="0" relativeHeight="251661312" behindDoc="1" locked="0" layoutInCell="1" hidden="0" allowOverlap="1" wp14:anchorId="70DBE94C" wp14:editId="3F91FE66">
            <wp:simplePos x="0" y="0"/>
            <wp:positionH relativeFrom="column">
              <wp:posOffset>2362200</wp:posOffset>
            </wp:positionH>
            <wp:positionV relativeFrom="paragraph">
              <wp:posOffset>138113</wp:posOffset>
            </wp:positionV>
            <wp:extent cx="2262188" cy="2262188"/>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1424" b="1424"/>
                    <a:stretch>
                      <a:fillRect/>
                    </a:stretch>
                  </pic:blipFill>
                  <pic:spPr>
                    <a:xfrm>
                      <a:off x="0" y="0"/>
                      <a:ext cx="2262188" cy="2262188"/>
                    </a:xfrm>
                    <a:prstGeom prst="rect">
                      <a:avLst/>
                    </a:prstGeom>
                    <a:ln/>
                  </pic:spPr>
                </pic:pic>
              </a:graphicData>
            </a:graphic>
          </wp:anchor>
        </w:drawing>
      </w:r>
      <w:r>
        <w:rPr>
          <w:noProof/>
        </w:rPr>
        <w:drawing>
          <wp:anchor distT="114300" distB="114300" distL="114300" distR="114300" simplePos="0" relativeHeight="251662336" behindDoc="1" locked="0" layoutInCell="1" hidden="0" allowOverlap="1" wp14:anchorId="5ED95736" wp14:editId="52F38962">
            <wp:simplePos x="0" y="0"/>
            <wp:positionH relativeFrom="column">
              <wp:posOffset>1</wp:posOffset>
            </wp:positionH>
            <wp:positionV relativeFrom="paragraph">
              <wp:posOffset>114300</wp:posOffset>
            </wp:positionV>
            <wp:extent cx="2238375" cy="2314575"/>
            <wp:effectExtent l="0" t="0" r="0" b="0"/>
            <wp:wrapNone/>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t="197" b="197"/>
                    <a:stretch>
                      <a:fillRect/>
                    </a:stretch>
                  </pic:blipFill>
                  <pic:spPr>
                    <a:xfrm>
                      <a:off x="0" y="0"/>
                      <a:ext cx="2238375" cy="2314575"/>
                    </a:xfrm>
                    <a:prstGeom prst="rect">
                      <a:avLst/>
                    </a:prstGeom>
                    <a:ln/>
                  </pic:spPr>
                </pic:pic>
              </a:graphicData>
            </a:graphic>
          </wp:anchor>
        </w:drawing>
      </w:r>
      <w:r>
        <w:rPr>
          <w:noProof/>
        </w:rPr>
        <w:drawing>
          <wp:anchor distT="114300" distB="114300" distL="114300" distR="114300" simplePos="0" relativeHeight="251663360" behindDoc="1" locked="0" layoutInCell="1" hidden="0" allowOverlap="1" wp14:anchorId="63EA5B7A" wp14:editId="30C44039">
            <wp:simplePos x="0" y="0"/>
            <wp:positionH relativeFrom="column">
              <wp:posOffset>4752975</wp:posOffset>
            </wp:positionH>
            <wp:positionV relativeFrom="paragraph">
              <wp:posOffset>114300</wp:posOffset>
            </wp:positionV>
            <wp:extent cx="2216854" cy="2314084"/>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216854" cy="2314084"/>
                    </a:xfrm>
                    <a:prstGeom prst="rect">
                      <a:avLst/>
                    </a:prstGeom>
                    <a:ln/>
                  </pic:spPr>
                </pic:pic>
              </a:graphicData>
            </a:graphic>
          </wp:anchor>
        </w:drawing>
      </w:r>
    </w:p>
    <w:p w14:paraId="146CA152" w14:textId="77777777" w:rsidR="00E227C9" w:rsidRDefault="00E227C9">
      <w:pPr>
        <w:rPr>
          <w:b/>
          <w:i/>
          <w:sz w:val="24"/>
          <w:szCs w:val="24"/>
        </w:rPr>
      </w:pPr>
    </w:p>
    <w:p w14:paraId="2675941E" w14:textId="77777777" w:rsidR="00E227C9" w:rsidRDefault="00E227C9">
      <w:pPr>
        <w:rPr>
          <w:sz w:val="16"/>
          <w:szCs w:val="16"/>
        </w:rPr>
      </w:pPr>
    </w:p>
    <w:p w14:paraId="07C007C3" w14:textId="77777777" w:rsidR="00E227C9" w:rsidRDefault="00E227C9">
      <w:pPr>
        <w:jc w:val="center"/>
        <w:rPr>
          <w:b/>
          <w:i/>
          <w:sz w:val="24"/>
          <w:szCs w:val="24"/>
        </w:rPr>
      </w:pPr>
    </w:p>
    <w:p w14:paraId="6CF6748A" w14:textId="77777777" w:rsidR="00E227C9" w:rsidRDefault="00E227C9">
      <w:pPr>
        <w:jc w:val="center"/>
        <w:rPr>
          <w:b/>
          <w:i/>
          <w:sz w:val="24"/>
          <w:szCs w:val="24"/>
        </w:rPr>
      </w:pPr>
    </w:p>
    <w:p w14:paraId="45E1D4E2" w14:textId="77777777" w:rsidR="00E227C9" w:rsidRDefault="00E227C9">
      <w:pPr>
        <w:jc w:val="center"/>
        <w:rPr>
          <w:b/>
          <w:i/>
          <w:sz w:val="24"/>
          <w:szCs w:val="24"/>
        </w:rPr>
      </w:pPr>
    </w:p>
    <w:p w14:paraId="03B0BA99" w14:textId="77777777" w:rsidR="00E227C9" w:rsidRDefault="00E227C9">
      <w:pPr>
        <w:jc w:val="center"/>
        <w:rPr>
          <w:b/>
          <w:i/>
          <w:sz w:val="24"/>
          <w:szCs w:val="24"/>
        </w:rPr>
      </w:pPr>
    </w:p>
    <w:p w14:paraId="2DF3208D" w14:textId="77777777" w:rsidR="00E227C9" w:rsidRDefault="00E227C9">
      <w:pPr>
        <w:jc w:val="center"/>
        <w:rPr>
          <w:b/>
          <w:i/>
          <w:sz w:val="24"/>
          <w:szCs w:val="24"/>
        </w:rPr>
      </w:pPr>
    </w:p>
    <w:p w14:paraId="63349810" w14:textId="77777777" w:rsidR="00E227C9" w:rsidRDefault="00E227C9">
      <w:pPr>
        <w:jc w:val="center"/>
        <w:rPr>
          <w:b/>
          <w:i/>
          <w:sz w:val="24"/>
          <w:szCs w:val="24"/>
        </w:rPr>
      </w:pPr>
    </w:p>
    <w:p w14:paraId="73BA8BA8" w14:textId="77777777" w:rsidR="00E227C9" w:rsidRDefault="00E227C9">
      <w:pPr>
        <w:jc w:val="center"/>
        <w:rPr>
          <w:b/>
          <w:i/>
          <w:sz w:val="24"/>
          <w:szCs w:val="24"/>
        </w:rPr>
      </w:pPr>
    </w:p>
    <w:p w14:paraId="568C90CF" w14:textId="77777777" w:rsidR="00E227C9" w:rsidRDefault="00E227C9">
      <w:pPr>
        <w:jc w:val="center"/>
        <w:rPr>
          <w:b/>
          <w:i/>
          <w:sz w:val="24"/>
          <w:szCs w:val="24"/>
        </w:rPr>
      </w:pPr>
    </w:p>
    <w:p w14:paraId="699C3AE0" w14:textId="77777777" w:rsidR="00E227C9" w:rsidRDefault="00E227C9">
      <w:pPr>
        <w:jc w:val="center"/>
        <w:rPr>
          <w:b/>
          <w:i/>
          <w:sz w:val="24"/>
          <w:szCs w:val="24"/>
        </w:rPr>
      </w:pPr>
    </w:p>
    <w:p w14:paraId="298B8FDF" w14:textId="77777777" w:rsidR="00E227C9" w:rsidRDefault="00E227C9">
      <w:pPr>
        <w:jc w:val="center"/>
        <w:rPr>
          <w:b/>
          <w:i/>
          <w:sz w:val="24"/>
          <w:szCs w:val="24"/>
        </w:rPr>
      </w:pPr>
    </w:p>
    <w:p w14:paraId="6A1B3873" w14:textId="77777777" w:rsidR="00E227C9" w:rsidRDefault="00E227C9">
      <w:pPr>
        <w:jc w:val="center"/>
        <w:rPr>
          <w:b/>
          <w:i/>
          <w:sz w:val="8"/>
          <w:szCs w:val="8"/>
        </w:rPr>
      </w:pPr>
    </w:p>
    <w:p w14:paraId="315176D5" w14:textId="77777777" w:rsidR="00E227C9" w:rsidRDefault="00AC50C6">
      <w:pPr>
        <w:jc w:val="center"/>
        <w:rPr>
          <w:b/>
          <w:i/>
          <w:sz w:val="20"/>
          <w:szCs w:val="20"/>
        </w:rPr>
      </w:pPr>
      <w:r>
        <w:rPr>
          <w:b/>
          <w:i/>
          <w:sz w:val="20"/>
          <w:szCs w:val="20"/>
        </w:rPr>
        <w:t>Thank you for supporting our mission to REMEMBER, HONOR, and TEACH!</w:t>
      </w:r>
    </w:p>
    <w:sectPr w:rsidR="00E227C9">
      <w:pgSz w:w="12240" w:h="15840"/>
      <w:pgMar w:top="270" w:right="450" w:bottom="90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C9"/>
    <w:rsid w:val="00AC50C6"/>
    <w:rsid w:val="00E2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324F"/>
  <w15:docId w15:val="{F6CEC4FB-262F-4949-8822-FCA2E547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reathsacrossamerica.org/NC0369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jp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Iggi Husar</cp:lastModifiedBy>
  <cp:revision>2</cp:revision>
  <dcterms:created xsi:type="dcterms:W3CDTF">2024-02-16T17:17:00Z</dcterms:created>
  <dcterms:modified xsi:type="dcterms:W3CDTF">2024-02-16T17:17:00Z</dcterms:modified>
</cp:coreProperties>
</file>